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7939"/>
        <w:gridCol w:w="236"/>
        <w:gridCol w:w="284"/>
        <w:gridCol w:w="686"/>
        <w:gridCol w:w="589"/>
      </w:tblGrid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CE07B9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  <w:t>Target</w:t>
            </w:r>
          </w:p>
        </w:tc>
        <w:tc>
          <w:tcPr>
            <w:tcW w:w="7939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D63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>B2</w:t>
            </w:r>
            <w:r w:rsidR="00126206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 xml:space="preserve"> TRIPLE</w:t>
            </w:r>
            <w:r w:rsidRPr="006B003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 xml:space="preserve"> Revision Tick list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110A1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>DIRT</w:t>
            </w:r>
          </w:p>
        </w:tc>
        <w:tc>
          <w:tcPr>
            <w:tcW w:w="589" w:type="dxa"/>
          </w:tcPr>
          <w:p w:rsidR="002105FF" w:rsidRPr="006B003F" w:rsidRDefault="002105FF" w:rsidP="00110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2964CF" w:rsidRDefault="002105FF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The human nervous system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D23D59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homeostasis and identify control of blood glucose, body temperature and water/ ion balance as homeostatic processes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structure of the human nervous system and explain </w:t>
            </w:r>
            <w:proofErr w:type="spellStart"/>
            <w:r w:rsidRPr="002964CF">
              <w:rPr>
                <w:rFonts w:ascii="Calibri" w:eastAsia="Times New Roman" w:hAnsi="Calibri" w:cs="Calibri"/>
                <w:lang w:eastAsia="en-GB"/>
              </w:rPr>
              <w:t>it’s</w:t>
            </w:r>
            <w:proofErr w:type="spellEnd"/>
            <w:r w:rsidRPr="002964CF">
              <w:rPr>
                <w:rFonts w:ascii="Calibri" w:eastAsia="Times New Roman" w:hAnsi="Calibri" w:cs="Calibri"/>
                <w:lang w:eastAsia="en-GB"/>
              </w:rPr>
              <w:t xml:space="preserve"> adaptations to enable fast and complex connectivity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A3CD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Identify and label a sensory and a motor neurone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synaptic information transfer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 reflex arc pathway and explain why it enables a faster reaction time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function of the cerebral cortex, cerebellum and medulla (BIOLOGY)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the techniques used by scientists to investigate brain function, including studying patients with brain damage, el</w:t>
            </w:r>
            <w:r w:rsidR="002B227F">
              <w:rPr>
                <w:rFonts w:ascii="Calibri" w:eastAsia="Times New Roman" w:hAnsi="Calibri" w:cs="Calibri"/>
                <w:b/>
                <w:lang w:eastAsia="en-GB"/>
              </w:rPr>
              <w:t xml:space="preserve">ectrical stimulation and  MRI 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Label the parts of the eye and describe the function of the retina, sclera, cornea, iris, pupil, ciliary ligaments, sus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pensory ligaments, optic nerve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accommodation can occur to foc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us on near and distant objects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features of myopia and hyperopia and options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 for how they can be corrected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Hormonal co-ordination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93BC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endocrine system, hormone and gland and describe the differences between hormonal control and control by the nervous system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93BC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overall specific effects of insulin, adrenaline, ADH, FSH and TSH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Identify and describe the main hormones produced by the pituitary gland, thyroid, pancreas, adrenal glands, ovaries and testes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E9446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and explain the mechanism by which insulin is used to lower blood glucose concentration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E94464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mechanism by which glucagon is used to convert glycogen into glucose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cause and effect of type 1 and type 2 diabetes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common treatment options to control type 1 diabetes including the future possibility of stem cell research providing an eventual cure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options to control type 2 diabetes without insulin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48445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the role of thyroxine in controlling basal metabolic rate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14045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Describe the role of adrenaline in preparing the body to respond to fear or stress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7F0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a negative feedback mechanism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959A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Label the parts of the male and female reproductive </w:t>
            </w:r>
            <w:r w:rsidR="001959AB" w:rsidRPr="002964CF">
              <w:rPr>
                <w:rFonts w:ascii="Calibri" w:eastAsia="Times New Roman" w:hAnsi="Calibri" w:cs="Calibri"/>
                <w:lang w:eastAsia="en-GB"/>
              </w:rPr>
              <w:t>system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7F0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changes that occur during puberty in males and females in response to testosterone and oestrogen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key events that occur in the female menstrual cycle, including overall functions of the hormones FSH, LH, oestrogen and progesterone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Link menstrual cycle events with action of LH, FSH, oestrogen and progesterone and describe the interactions between them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action of the following contraceptive methods: oral contraceptives, hormonal injections, implants and patches, condoms, diaphragms, intrauterine devices, spermicides, abstinence and surgical sterilisation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the use of FSH and LH in the treatment of infertility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stages involved in the process of IVF and evaluate the physical and emotional side effects of undergoing IVF treatment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response of plants to light and gravity, according to the actio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n of auxin in shoots and roots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action of plant hormones in agriculture and horticulture: in particular, the use </w:t>
            </w:r>
            <w:r w:rsidR="003E46E5">
              <w:rPr>
                <w:rFonts w:ascii="Calibri" w:eastAsia="Times New Roman" w:hAnsi="Calibri" w:cs="Calibri"/>
                <w:lang w:eastAsia="en-GB"/>
              </w:rPr>
              <w:t>of auxins, gibberellins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 (seed germination)</w:t>
            </w:r>
            <w:r w:rsidR="003E46E5">
              <w:rPr>
                <w:rFonts w:ascii="Calibri" w:eastAsia="Times New Roman" w:hAnsi="Calibri" w:cs="Calibri"/>
                <w:lang w:eastAsia="en-GB"/>
              </w:rPr>
              <w:t xml:space="preserve"> and </w:t>
            </w:r>
            <w:proofErr w:type="spellStart"/>
            <w:r w:rsidR="003E46E5">
              <w:rPr>
                <w:rFonts w:ascii="Calibri" w:eastAsia="Times New Roman" w:hAnsi="Calibri" w:cs="Calibri"/>
                <w:lang w:eastAsia="en-GB"/>
              </w:rPr>
              <w:t>ethe</w:t>
            </w:r>
            <w:r w:rsidR="002B227F">
              <w:rPr>
                <w:rFonts w:ascii="Calibri" w:eastAsia="Times New Roman" w:hAnsi="Calibri" w:cs="Calibri"/>
                <w:lang w:eastAsia="en-GB"/>
              </w:rPr>
              <w:t>ne</w:t>
            </w:r>
            <w:proofErr w:type="spellEnd"/>
            <w:r w:rsidR="002B227F">
              <w:rPr>
                <w:rFonts w:ascii="Calibri" w:eastAsia="Times New Roman" w:hAnsi="Calibri" w:cs="Calibri"/>
                <w:lang w:eastAsia="en-GB"/>
              </w:rPr>
              <w:t xml:space="preserve"> (ripening)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2B227F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Homeostasis in action</w:t>
            </w:r>
          </w:p>
        </w:tc>
      </w:tr>
      <w:tr w:rsidR="002105FF" w:rsidRPr="006B003F" w:rsidTr="00126206">
        <w:trPr>
          <w:trHeight w:val="2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widowControl w:val="0"/>
              <w:autoSpaceDE w:val="0"/>
              <w:autoSpaceDN w:val="0"/>
              <w:adjustRightInd w:val="0"/>
              <w:spacing w:after="142" w:line="264" w:lineRule="exact"/>
              <w:ind w:left="-13" w:right="-14"/>
            </w:pPr>
            <w:r w:rsidRPr="002964CF">
              <w:t>Describe the monitoring and control of body temperature  by skin receptors</w:t>
            </w:r>
            <w:r w:rsidR="002B227F">
              <w:t xml:space="preserve"> and </w:t>
            </w:r>
            <w:r w:rsidR="002B227F">
              <w:lastRenderedPageBreak/>
              <w:t xml:space="preserve">thermoregulatory centre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2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ind w:left="-13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>Describe and explain the process of increasing energy transfer to the environment if body temp</w:t>
            </w:r>
            <w:r w:rsidR="002B227F">
              <w:rPr>
                <w:rFonts w:eastAsia="Times New Roman" w:cs="Calibri"/>
                <w:lang w:eastAsia="en-GB"/>
              </w:rPr>
              <w:t xml:space="preserve">erature is too high or too low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>Describe the general processes of removal of carbon dioxide; urea; and uncontrolle</w:t>
            </w:r>
            <w:r w:rsidR="002B227F">
              <w:rPr>
                <w:rFonts w:eastAsia="Times New Roman" w:cs="Calibri"/>
                <w:lang w:eastAsia="en-GB"/>
              </w:rPr>
              <w:t xml:space="preserve">d water and ions from the body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>Label</w:t>
            </w:r>
            <w:r w:rsidR="002B227F">
              <w:rPr>
                <w:rFonts w:eastAsia="Times New Roman" w:cs="Calibri"/>
                <w:lang w:eastAsia="en-GB"/>
              </w:rPr>
              <w:t xml:space="preserve"> the parts of the renal system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>Describe and explain the function of the kidneys to control water, ion and glucose levels and</w:t>
            </w:r>
            <w:r w:rsidR="002B227F">
              <w:rPr>
                <w:rFonts w:eastAsia="Times New Roman" w:cs="Calibri"/>
                <w:lang w:eastAsia="en-GB"/>
              </w:rPr>
              <w:t xml:space="preserve"> to remove urea form the blood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b/>
                <w:lang w:eastAsia="en-GB"/>
              </w:rPr>
            </w:pPr>
            <w:r w:rsidRPr="002964CF">
              <w:rPr>
                <w:rFonts w:eastAsia="Times New Roman" w:cs="Calibri"/>
                <w:b/>
                <w:lang w:eastAsia="en-GB"/>
              </w:rPr>
              <w:t>Describe and explain the function of ADH on the kidne</w:t>
            </w:r>
            <w:r w:rsidR="002B227F">
              <w:rPr>
                <w:rFonts w:eastAsia="Times New Roman" w:cs="Calibri"/>
                <w:b/>
                <w:lang w:eastAsia="en-GB"/>
              </w:rPr>
              <w:t xml:space="preserve">ys in regulating water balance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>Describe the process of dialysis in treating kidney failure and explain the mec</w:t>
            </w:r>
            <w:r w:rsidR="002B227F">
              <w:rPr>
                <w:rFonts w:eastAsia="Times New Roman" w:cs="Calibri"/>
                <w:lang w:eastAsia="en-GB"/>
              </w:rPr>
              <w:t xml:space="preserve">hanism by which dialysis works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 xml:space="preserve">Describe the way that transplant can be used to treat kidney failure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eastAsia="Times New Roman" w:cs="Calibri"/>
                <w:lang w:eastAsia="en-GB"/>
              </w:rPr>
            </w:pPr>
            <w:r w:rsidRPr="002964CF">
              <w:rPr>
                <w:rFonts w:eastAsia="Times New Roman" w:cs="Calibri"/>
                <w:lang w:eastAsia="en-GB"/>
              </w:rPr>
              <w:t xml:space="preserve">Compare and evaluate the usefulness of dialysis and transplant to treat kidney failure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Reproduction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asexual reproduction; including that only mitosis is involved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sexual reproduction; including that meiosis is involved in the production of gametes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D11EC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significance of sexual reproduction in leading to genetic variation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987BB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significance of sexual reproduction in enabling natural selection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meiosis to produce haploid gametes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fertilisation process to produce a diploid fertilised cell and then the mitotic division to form the embryo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compare the advantages and disadvantages of asexual and sexual reproduction</w:t>
            </w:r>
            <w:r w:rsidR="008A5649">
              <w:rPr>
                <w:rFonts w:ascii="Calibri" w:eastAsia="Times New Roman" w:hAnsi="Calibri" w:cs="Calibri"/>
                <w:b/>
                <w:lang w:eastAsia="en-GB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widowControl w:val="0"/>
              <w:autoSpaceDE w:val="0"/>
              <w:autoSpaceDN w:val="0"/>
              <w:adjustRightInd w:val="0"/>
              <w:spacing w:after="132" w:line="264" w:lineRule="exact"/>
              <w:ind w:right="-155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sexual and asexual reproduction of malaria parasites</w:t>
            </w:r>
            <w:r w:rsidR="008A5649" w:rsidRPr="008A5649">
              <w:rPr>
                <w:rFonts w:ascii="Calibri" w:eastAsia="Times New Roman" w:hAnsi="Calibri" w:cs="Calibri"/>
                <w:b/>
                <w:lang w:eastAsia="en-GB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sexual and asexual reproduction of fungi</w:t>
            </w:r>
            <w:r w:rsidR="006B003F" w:rsidRPr="002964CF">
              <w:rPr>
                <w:rFonts w:ascii="Calibri" w:eastAsia="Times New Roman" w:hAnsi="Calibri" w:cs="Calibri"/>
                <w:lang w:eastAsia="en-GB"/>
              </w:rPr>
              <w:t xml:space="preserve">  and plants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D70CF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organisation of DNA into chromosomes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structure of DNA in terms of: double helix spiral; sugar and phosphate backbone; base compounds; nucleotide unit</w:t>
            </w:r>
            <w:r w:rsidR="008A5649">
              <w:rPr>
                <w:rFonts w:ascii="Calibri" w:eastAsia="Times New Roman" w:hAnsi="Calibri" w:cs="Calibri"/>
                <w:b/>
                <w:lang w:eastAsia="en-GB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D70CF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why the sequencing of the human genome provides opportunity for scientific research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complementary ba</w:t>
            </w:r>
            <w:r w:rsidR="002B227F">
              <w:rPr>
                <w:rFonts w:ascii="Calibri" w:eastAsia="Times New Roman" w:hAnsi="Calibri" w:cs="Calibri"/>
                <w:b/>
                <w:lang w:eastAsia="en-GB"/>
              </w:rPr>
              <w:t>se pairings in the DNA molecule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gene expression and describe the function o</w:t>
            </w:r>
            <w:r w:rsidR="006B003F" w:rsidRPr="002964CF">
              <w:rPr>
                <w:rFonts w:ascii="Calibri" w:eastAsia="Times New Roman" w:hAnsi="Calibri" w:cs="Calibri"/>
                <w:lang w:eastAsia="en-GB"/>
              </w:rPr>
              <w:t>f DNA as a code to make protein;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 including the triple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t code for a single amino acid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Describe in detail the stages of proteins synthesis including: template strand; amino acid carrier molecules; bonding of amino acids; final formation </w:t>
            </w:r>
            <w:r w:rsidR="002B227F">
              <w:rPr>
                <w:rFonts w:ascii="Calibri" w:eastAsia="Times New Roman" w:hAnsi="Calibri" w:cs="Calibri"/>
                <w:b/>
                <w:lang w:eastAsia="en-GB"/>
              </w:rPr>
              <w:t xml:space="preserve">of fibrous or globular protein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Explain the combination of environmental factors and non-coding DNA function to control gene 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expression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DNA mutations may or may not affect protein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 synthesis and gene expression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the terms: allele, homozygote, heterozygote, genotype, phenotype, dominant and recessive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E0715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Interpret Punnett square diagrams and family trees to predict and understand inheritance and the outcome of a genetic cross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Construct Punnet square diagrams for a genetic cross 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determination of gender in humans according to the sex chromosomes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polydactyly is inherited from a dominant allele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cystic fibrosis is inherited from a recessive allele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Consider the difficulties scientists face in trying to find a cure for genetic disorders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how genetic fingerprinting can be used to screen for particular alleles in adults, embryos and foetal cells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8175" w:type="dxa"/>
            <w:gridSpan w:val="2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Evaluate the economic, social and ethical issues related to screening embryos and foetal cells for genetic disorders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Variation and evolution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C0C1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that variation results from genetic, environmental and combined factors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process of natural selection, including that genetic variation arises from mutation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3C557E" w:rsidRPr="006B003F" w:rsidTr="00126206">
        <w:trPr>
          <w:trHeight w:val="300"/>
        </w:trPr>
        <w:tc>
          <w:tcPr>
            <w:tcW w:w="898" w:type="dxa"/>
          </w:tcPr>
          <w:p w:rsidR="003C557E" w:rsidRPr="00F926D0" w:rsidRDefault="003C557E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3C557E" w:rsidRPr="002964CF" w:rsidRDefault="003C557E" w:rsidP="003C557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simply how natural selection </w:t>
            </w:r>
            <w:r w:rsidR="00975BAF" w:rsidRPr="002964CF">
              <w:rPr>
                <w:rFonts w:ascii="Calibri" w:eastAsia="Times New Roman" w:hAnsi="Calibri" w:cs="Calibri"/>
                <w:lang w:eastAsia="en-GB"/>
              </w:rPr>
              <w:t>occurring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 in separate populations of the same species can lead to the formation of new species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selective breeding and why the lack of variation due to selective breeding can give rise to problems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genetic engineering</w:t>
            </w:r>
          </w:p>
        </w:tc>
        <w:tc>
          <w:tcPr>
            <w:tcW w:w="520" w:type="dxa"/>
            <w:gridSpan w:val="2"/>
            <w:shd w:val="clear" w:color="auto" w:fill="FFFFFF" w:themeFill="background1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use of enzymes and vectors in genetic engineering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use of genetic engineering to produce GM food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cloning of plants by using cuttings or tissue culture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cloning of animals by process of embryo cloning and adult cell cloning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Evaluate the benefits and risks of adult cell cloning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Evaluate the benefits, risks and ethical objections to genetic engineering in agriculture and medicine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Genetics and evolution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Outline the development of genetic theory from Mendel’s observations  to the discovery of DNA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Lamarck’s theory of acquired characteristics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Darwin’s theory of evolution according to natural selection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reasons why Darwin’s theory of evolution was only gradually accepted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Wallace’s contribution to Darwin’s theory of evolution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process of speciation due to isolation of populations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process of fossil formation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5238D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how fossils provide evidence for evolution of organisms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5238D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how extinction can occur due to environmental or geological changes, or catastrophic events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part played by mutation in the development of antibiotic-resistant bacteria such as MRSA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2105FF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the ways that the development of antibiotic resistant strains of bacteria can be minimised and also what can be done to find and develop new antibiotics</w:t>
            </w:r>
          </w:p>
        </w:tc>
        <w:tc>
          <w:tcPr>
            <w:tcW w:w="520" w:type="dxa"/>
            <w:gridSpan w:val="2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2105FF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system of classification by Linnaeus into kingdom, phylum, class, order, family, genus and species</w:t>
            </w:r>
          </w:p>
        </w:tc>
        <w:tc>
          <w:tcPr>
            <w:tcW w:w="520" w:type="dxa"/>
            <w:gridSpan w:val="2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8A5649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the way that technology has enabled the classification of organisms into three domains (archaea, bacteria and eukaryotes) and six kingdoms</w:t>
            </w:r>
          </w:p>
        </w:tc>
        <w:tc>
          <w:tcPr>
            <w:tcW w:w="520" w:type="dxa"/>
            <w:gridSpan w:val="2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</w:tr>
      <w:tr w:rsidR="002105FF" w:rsidRPr="006B003F" w:rsidTr="00126206">
        <w:trPr>
          <w:trHeight w:val="241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Adaptations, interdependence and competition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the terms biotic, abiotic, ecosystem, habitat, environment and community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265D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interdependence of plants and animals in a stable community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abiotic and biotic factors that may affect communities of organisms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105F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use of quadrats to estimate populations, and transects to measure the distribution of organisms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factors that animals and plants compete for in a habitat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ways that animals and plants may be adapted to their habitat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Define extremophile and describe some of the ways that extremophiles may be adapted to cope with temperature, pressure or salt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Feeding relationships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Construct and interpret food chains and food webs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ways in which predators, prey and food availability are interrelated in a habitat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tabs>
                <w:tab w:val="left" w:pos="61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carbon cycle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20D4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water cycle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significance of decomposition in the recycling of material in the environment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factors that af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fect the rate of decay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how the process of anaerobic deca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y produces methane gas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241"/>
        </w:trPr>
        <w:tc>
          <w:tcPr>
            <w:tcW w:w="10632" w:type="dxa"/>
            <w:gridSpan w:val="6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Biodiversity and ecosystems</w:t>
            </w: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Define biodiversity and explain why high biodiversity is important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fact of human population growth and the pressures this is putting on the Earth’s environment and resources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ways in which humans pollute land and water and specifically, the formation and action of acid rain, smog and smoke pollution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action of deforestation and destruction of peat bogs and the associated environmental impact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9C16F3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greenhouse effect and how it is linked with raised carbon dioxide levels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biological consequences of global warming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Explain how seasonal, geographic or human factors can cause environmental changes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30BF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some of the programmes that people have put in place to reduce the impact of human activity on biodiversity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30BF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the term trophic level and describe the features of each trophic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 level in a food chain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Explain what biomass is and be able to describe, construct and interpret a pyramid of biomass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reasons why biomass is lost by organisms a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t each stage of the food chain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fac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tors that affect food security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ways that the efficiency of food production can be improved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 due to modern farming methods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ne sustainable food production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ways that fish stock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s in the oceans can be managed 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126206">
        <w:trPr>
          <w:trHeight w:val="300"/>
        </w:trPr>
        <w:tc>
          <w:tcPr>
            <w:tcW w:w="898" w:type="dxa"/>
            <w:shd w:val="clear" w:color="auto" w:fill="auto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227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way that modern technology has enabled new opportunities for food production, specifi</w:t>
            </w:r>
            <w:r w:rsidR="002B227F">
              <w:rPr>
                <w:rFonts w:ascii="Calibri" w:eastAsia="Times New Roman" w:hAnsi="Calibri" w:cs="Calibri"/>
                <w:lang w:eastAsia="en-GB"/>
              </w:rPr>
              <w:t xml:space="preserve">cally: </w:t>
            </w:r>
            <w:proofErr w:type="spellStart"/>
            <w:r w:rsidR="002B227F">
              <w:rPr>
                <w:rFonts w:ascii="Calibri" w:eastAsia="Times New Roman" w:hAnsi="Calibri" w:cs="Calibri"/>
                <w:lang w:eastAsia="en-GB"/>
              </w:rPr>
              <w:t>mycoprotein</w:t>
            </w:r>
            <w:proofErr w:type="spellEnd"/>
            <w:r w:rsidR="002B227F">
              <w:rPr>
                <w:rFonts w:ascii="Calibri" w:eastAsia="Times New Roman" w:hAnsi="Calibri" w:cs="Calibri"/>
                <w:lang w:eastAsia="en-GB"/>
              </w:rPr>
              <w:t xml:space="preserve"> and GM food </w:t>
            </w:r>
          </w:p>
        </w:tc>
        <w:tc>
          <w:tcPr>
            <w:tcW w:w="520" w:type="dxa"/>
            <w:gridSpan w:val="2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auto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</w:tbl>
    <w:p w:rsidR="00482902" w:rsidRDefault="00482902" w:rsidP="00F344CC"/>
    <w:p w:rsidR="00126206" w:rsidRPr="00126206" w:rsidRDefault="00126206" w:rsidP="00126206">
      <w:pPr>
        <w:jc w:val="center"/>
        <w:rPr>
          <w:b/>
          <w:u w:val="single"/>
        </w:rPr>
      </w:pPr>
      <w:r w:rsidRPr="00126206">
        <w:rPr>
          <w:b/>
          <w:u w:val="single"/>
        </w:rPr>
        <w:t>REQUIRED PRACTICALS</w:t>
      </w:r>
    </w:p>
    <w:tbl>
      <w:tblPr>
        <w:tblStyle w:val="TableGrid"/>
        <w:tblpPr w:leftFromText="180" w:rightFromText="180" w:vertAnchor="text" w:horzAnchor="margin" w:tblpY="118"/>
        <w:tblW w:w="10632" w:type="dxa"/>
        <w:tblLayout w:type="fixed"/>
        <w:tblLook w:val="04A0" w:firstRow="1" w:lastRow="0" w:firstColumn="1" w:lastColumn="0" w:noHBand="0" w:noVBand="1"/>
      </w:tblPr>
      <w:tblGrid>
        <w:gridCol w:w="9214"/>
        <w:gridCol w:w="1418"/>
      </w:tblGrid>
      <w:tr w:rsidR="00126206" w:rsidTr="00126206">
        <w:tc>
          <w:tcPr>
            <w:tcW w:w="9214" w:type="dxa"/>
          </w:tcPr>
          <w:p w:rsidR="00126206" w:rsidRPr="00FC4F41" w:rsidRDefault="00126206" w:rsidP="00126206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Name </w:t>
            </w:r>
          </w:p>
        </w:tc>
        <w:tc>
          <w:tcPr>
            <w:tcW w:w="1418" w:type="dxa"/>
          </w:tcPr>
          <w:p w:rsidR="00126206" w:rsidRPr="00FC4F41" w:rsidRDefault="00126206" w:rsidP="00126206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Completed </w:t>
            </w:r>
          </w:p>
        </w:tc>
      </w:tr>
      <w:tr w:rsidR="00126206" w:rsidTr="00126206">
        <w:tc>
          <w:tcPr>
            <w:tcW w:w="9214" w:type="dxa"/>
          </w:tcPr>
          <w:p w:rsidR="00126206" w:rsidRDefault="00126206" w:rsidP="00126206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Reaction Time</w:t>
            </w:r>
          </w:p>
          <w:p w:rsidR="00126206" w:rsidRPr="00CA6D31" w:rsidRDefault="00126206" w:rsidP="00126206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ascii="HelveticaNeueLTStd-Roman" w:hAnsi="HelveticaNeueLTStd-Roman" w:cs="HelveticaNeueLTStd-Roman"/>
              </w:rPr>
              <w:t>Plan and carry out an investigation into the effect of a factor on human reaction time.</w:t>
            </w:r>
          </w:p>
          <w:p w:rsidR="00126206" w:rsidRDefault="00126206" w:rsidP="00126206"/>
        </w:tc>
        <w:tc>
          <w:tcPr>
            <w:tcW w:w="1418" w:type="dxa"/>
          </w:tcPr>
          <w:p w:rsidR="00126206" w:rsidRDefault="00126206" w:rsidP="00126206">
            <w:pPr>
              <w:jc w:val="center"/>
            </w:pPr>
          </w:p>
        </w:tc>
      </w:tr>
      <w:tr w:rsidR="00126206" w:rsidTr="00126206">
        <w:tc>
          <w:tcPr>
            <w:tcW w:w="9214" w:type="dxa"/>
            <w:shd w:val="clear" w:color="auto" w:fill="EEECE1" w:themeFill="background2"/>
          </w:tcPr>
          <w:p w:rsidR="00126206" w:rsidRDefault="00126206" w:rsidP="00126206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Triple only: Plant hormones and responses</w:t>
            </w:r>
          </w:p>
          <w:p w:rsidR="00126206" w:rsidRDefault="00126206" w:rsidP="00126206">
            <w:r>
              <w:t>Investigate the effect of light or gravity on the growth of newly germinated seedlings.</w:t>
            </w:r>
          </w:p>
          <w:p w:rsidR="00126206" w:rsidRDefault="00126206" w:rsidP="00126206"/>
          <w:p w:rsidR="00126206" w:rsidRDefault="00126206" w:rsidP="00126206">
            <w:r>
              <w:t>Record results both as length measurements and as accurate, labelled biological drawings to show the effects.</w:t>
            </w:r>
          </w:p>
        </w:tc>
        <w:tc>
          <w:tcPr>
            <w:tcW w:w="1418" w:type="dxa"/>
            <w:shd w:val="clear" w:color="auto" w:fill="EEECE1" w:themeFill="background2"/>
          </w:tcPr>
          <w:p w:rsidR="00126206" w:rsidRDefault="00126206" w:rsidP="00126206">
            <w:pPr>
              <w:jc w:val="center"/>
            </w:pPr>
          </w:p>
        </w:tc>
      </w:tr>
      <w:tr w:rsidR="00126206" w:rsidTr="00126206">
        <w:tc>
          <w:tcPr>
            <w:tcW w:w="9214" w:type="dxa"/>
          </w:tcPr>
          <w:p w:rsidR="00126206" w:rsidRDefault="00126206" w:rsidP="00126206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Population distribution</w:t>
            </w:r>
          </w:p>
          <w:p w:rsidR="00126206" w:rsidRPr="000F03E7" w:rsidRDefault="00126206" w:rsidP="00126206">
            <w:pPr>
              <w:rPr>
                <w:rFonts w:eastAsia="Arial" w:cs="Arial"/>
              </w:rPr>
            </w:pPr>
            <w:r w:rsidRPr="000F03E7">
              <w:rPr>
                <w:rFonts w:eastAsia="Arial" w:cs="Arial"/>
              </w:rPr>
              <w:t>Measure the population size of a common species in a habitat.</w:t>
            </w:r>
          </w:p>
          <w:p w:rsidR="00126206" w:rsidRDefault="00126206" w:rsidP="00126206">
            <w:pPr>
              <w:rPr>
                <w:rFonts w:eastAsia="Arial" w:cs="Arial"/>
                <w:b/>
              </w:rPr>
            </w:pPr>
            <w:r w:rsidRPr="000F03E7">
              <w:rPr>
                <w:rFonts w:eastAsia="Arial" w:cs="Arial"/>
              </w:rPr>
              <w:t>Use sampling techniques to investigate the effect of a factor on the distribution of this species</w:t>
            </w:r>
            <w:r w:rsidRPr="000F03E7">
              <w:rPr>
                <w:rFonts w:eastAsia="Arial" w:cs="Arial"/>
                <w:b/>
              </w:rPr>
              <w:t>.</w:t>
            </w:r>
          </w:p>
          <w:p w:rsidR="00126206" w:rsidRPr="0056619E" w:rsidRDefault="00126206" w:rsidP="00126206">
            <w:pPr>
              <w:rPr>
                <w:rFonts w:eastAsia="Arial" w:cs="Arial"/>
                <w:b/>
              </w:rPr>
            </w:pPr>
          </w:p>
        </w:tc>
        <w:tc>
          <w:tcPr>
            <w:tcW w:w="1418" w:type="dxa"/>
          </w:tcPr>
          <w:p w:rsidR="00126206" w:rsidRDefault="00126206" w:rsidP="00126206">
            <w:pPr>
              <w:jc w:val="center"/>
            </w:pPr>
          </w:p>
        </w:tc>
      </w:tr>
      <w:tr w:rsidR="00126206" w:rsidTr="00126206">
        <w:tc>
          <w:tcPr>
            <w:tcW w:w="9214" w:type="dxa"/>
            <w:shd w:val="clear" w:color="auto" w:fill="EEECE1" w:themeFill="background2"/>
          </w:tcPr>
          <w:p w:rsidR="00126206" w:rsidRDefault="00126206" w:rsidP="00126206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Triple only: Decay</w:t>
            </w:r>
          </w:p>
          <w:p w:rsidR="00126206" w:rsidRPr="000F03E7" w:rsidRDefault="00126206" w:rsidP="00126206">
            <w:pPr>
              <w:rPr>
                <w:rFonts w:eastAsia="Arial" w:cs="Arial"/>
              </w:rPr>
            </w:pPr>
            <w:r w:rsidRPr="000F03E7">
              <w:rPr>
                <w:rFonts w:eastAsia="Arial" w:cs="Arial"/>
              </w:rPr>
              <w:t>Investigate the effect of temperature on the rate of decay of fresh milk by measuring pH change.</w:t>
            </w:r>
          </w:p>
        </w:tc>
        <w:tc>
          <w:tcPr>
            <w:tcW w:w="1418" w:type="dxa"/>
            <w:shd w:val="clear" w:color="auto" w:fill="EEECE1" w:themeFill="background2"/>
          </w:tcPr>
          <w:p w:rsidR="00126206" w:rsidRDefault="00126206" w:rsidP="00126206">
            <w:pPr>
              <w:jc w:val="center"/>
            </w:pPr>
          </w:p>
        </w:tc>
      </w:tr>
    </w:tbl>
    <w:p w:rsidR="00126206" w:rsidRDefault="00126206" w:rsidP="00F344CC"/>
    <w:p w:rsidR="00126206" w:rsidRDefault="00126206" w:rsidP="00F344CC">
      <w:bookmarkStart w:id="0" w:name="_GoBack"/>
      <w:bookmarkEnd w:id="0"/>
    </w:p>
    <w:sectPr w:rsidR="00126206" w:rsidSect="001262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6756"/>
    <w:multiLevelType w:val="hybridMultilevel"/>
    <w:tmpl w:val="2354C7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753B8"/>
    <w:multiLevelType w:val="hybridMultilevel"/>
    <w:tmpl w:val="D5408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62763"/>
    <w:rsid w:val="000E5A90"/>
    <w:rsid w:val="0010043E"/>
    <w:rsid w:val="001054FE"/>
    <w:rsid w:val="00110A17"/>
    <w:rsid w:val="001114C1"/>
    <w:rsid w:val="00126206"/>
    <w:rsid w:val="001265DC"/>
    <w:rsid w:val="00130BF1"/>
    <w:rsid w:val="00132AC1"/>
    <w:rsid w:val="00140F13"/>
    <w:rsid w:val="00151623"/>
    <w:rsid w:val="001959AB"/>
    <w:rsid w:val="001B6760"/>
    <w:rsid w:val="001F70F5"/>
    <w:rsid w:val="002105FF"/>
    <w:rsid w:val="00250A37"/>
    <w:rsid w:val="002639D0"/>
    <w:rsid w:val="00281DE3"/>
    <w:rsid w:val="00292D46"/>
    <w:rsid w:val="00295486"/>
    <w:rsid w:val="002964CF"/>
    <w:rsid w:val="002A05CB"/>
    <w:rsid w:val="002A5D1C"/>
    <w:rsid w:val="002B227F"/>
    <w:rsid w:val="002B7F0D"/>
    <w:rsid w:val="002E1CB1"/>
    <w:rsid w:val="002F64E2"/>
    <w:rsid w:val="00310AEB"/>
    <w:rsid w:val="00310F94"/>
    <w:rsid w:val="003255E2"/>
    <w:rsid w:val="0035238D"/>
    <w:rsid w:val="00366751"/>
    <w:rsid w:val="00396BE1"/>
    <w:rsid w:val="003B202A"/>
    <w:rsid w:val="003C1310"/>
    <w:rsid w:val="003C557E"/>
    <w:rsid w:val="003E46E5"/>
    <w:rsid w:val="0042638D"/>
    <w:rsid w:val="00437BDA"/>
    <w:rsid w:val="00454C98"/>
    <w:rsid w:val="00482902"/>
    <w:rsid w:val="00484452"/>
    <w:rsid w:val="004B4B24"/>
    <w:rsid w:val="004E2647"/>
    <w:rsid w:val="00512894"/>
    <w:rsid w:val="00514045"/>
    <w:rsid w:val="005236B5"/>
    <w:rsid w:val="005414D3"/>
    <w:rsid w:val="0056636A"/>
    <w:rsid w:val="00593BC2"/>
    <w:rsid w:val="005C707E"/>
    <w:rsid w:val="005D7615"/>
    <w:rsid w:val="005E69B5"/>
    <w:rsid w:val="005F0C32"/>
    <w:rsid w:val="00625B53"/>
    <w:rsid w:val="00654C11"/>
    <w:rsid w:val="0067654A"/>
    <w:rsid w:val="006A3CDF"/>
    <w:rsid w:val="006B003F"/>
    <w:rsid w:val="006B47D1"/>
    <w:rsid w:val="006C0C16"/>
    <w:rsid w:val="006F26CC"/>
    <w:rsid w:val="007122D0"/>
    <w:rsid w:val="00720D44"/>
    <w:rsid w:val="00724B68"/>
    <w:rsid w:val="00741C40"/>
    <w:rsid w:val="00763C18"/>
    <w:rsid w:val="007A4A0D"/>
    <w:rsid w:val="007B718C"/>
    <w:rsid w:val="007B791D"/>
    <w:rsid w:val="007C3E18"/>
    <w:rsid w:val="007D63CA"/>
    <w:rsid w:val="007E73AD"/>
    <w:rsid w:val="007F74BD"/>
    <w:rsid w:val="00804FE3"/>
    <w:rsid w:val="0083247B"/>
    <w:rsid w:val="0085709B"/>
    <w:rsid w:val="00871862"/>
    <w:rsid w:val="008A04DE"/>
    <w:rsid w:val="008A284C"/>
    <w:rsid w:val="008A5649"/>
    <w:rsid w:val="008C3DB3"/>
    <w:rsid w:val="008E6A90"/>
    <w:rsid w:val="008F6510"/>
    <w:rsid w:val="00954F37"/>
    <w:rsid w:val="00975BAF"/>
    <w:rsid w:val="00980D06"/>
    <w:rsid w:val="00984146"/>
    <w:rsid w:val="00987BBF"/>
    <w:rsid w:val="00992BCC"/>
    <w:rsid w:val="00995F20"/>
    <w:rsid w:val="009C16F3"/>
    <w:rsid w:val="009D0981"/>
    <w:rsid w:val="009E7782"/>
    <w:rsid w:val="00A05E88"/>
    <w:rsid w:val="00A068BA"/>
    <w:rsid w:val="00A10267"/>
    <w:rsid w:val="00A1720B"/>
    <w:rsid w:val="00A178FD"/>
    <w:rsid w:val="00A22971"/>
    <w:rsid w:val="00A30D2E"/>
    <w:rsid w:val="00A40B8F"/>
    <w:rsid w:val="00A74081"/>
    <w:rsid w:val="00A758BE"/>
    <w:rsid w:val="00A85F62"/>
    <w:rsid w:val="00AA4512"/>
    <w:rsid w:val="00AC7ADC"/>
    <w:rsid w:val="00AE0B16"/>
    <w:rsid w:val="00B0421D"/>
    <w:rsid w:val="00B42A1F"/>
    <w:rsid w:val="00B60E66"/>
    <w:rsid w:val="00B92CDC"/>
    <w:rsid w:val="00BA2C2A"/>
    <w:rsid w:val="00BA6128"/>
    <w:rsid w:val="00C34498"/>
    <w:rsid w:val="00C6238C"/>
    <w:rsid w:val="00CC7658"/>
    <w:rsid w:val="00CE07B9"/>
    <w:rsid w:val="00D109A1"/>
    <w:rsid w:val="00D11EC6"/>
    <w:rsid w:val="00D16093"/>
    <w:rsid w:val="00D23D59"/>
    <w:rsid w:val="00D51C55"/>
    <w:rsid w:val="00D65683"/>
    <w:rsid w:val="00D70CF6"/>
    <w:rsid w:val="00D7729F"/>
    <w:rsid w:val="00D92804"/>
    <w:rsid w:val="00D95583"/>
    <w:rsid w:val="00DA42B4"/>
    <w:rsid w:val="00DB0A95"/>
    <w:rsid w:val="00DD3E04"/>
    <w:rsid w:val="00DE2322"/>
    <w:rsid w:val="00E05E44"/>
    <w:rsid w:val="00E0715E"/>
    <w:rsid w:val="00E109D4"/>
    <w:rsid w:val="00E61F96"/>
    <w:rsid w:val="00E87FAF"/>
    <w:rsid w:val="00E94464"/>
    <w:rsid w:val="00EB1FE6"/>
    <w:rsid w:val="00EC11EC"/>
    <w:rsid w:val="00EC7BE9"/>
    <w:rsid w:val="00EE07DD"/>
    <w:rsid w:val="00EE4DC5"/>
    <w:rsid w:val="00EE78C1"/>
    <w:rsid w:val="00EF7768"/>
    <w:rsid w:val="00F2086E"/>
    <w:rsid w:val="00F20CE7"/>
    <w:rsid w:val="00F344CC"/>
    <w:rsid w:val="00F37A27"/>
    <w:rsid w:val="00F64DE9"/>
    <w:rsid w:val="00F6784E"/>
    <w:rsid w:val="00F67BE8"/>
    <w:rsid w:val="00F838F9"/>
    <w:rsid w:val="00F90546"/>
    <w:rsid w:val="00F926D0"/>
    <w:rsid w:val="00FA3BF2"/>
    <w:rsid w:val="00FB140B"/>
    <w:rsid w:val="00FB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26D0"/>
    <w:pPr>
      <w:ind w:left="720"/>
      <w:contextualSpacing/>
    </w:pPr>
  </w:style>
  <w:style w:type="table" w:styleId="TableGrid">
    <w:name w:val="Table Grid"/>
    <w:basedOn w:val="TableNormal"/>
    <w:uiPriority w:val="59"/>
    <w:rsid w:val="00126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26D0"/>
    <w:pPr>
      <w:ind w:left="720"/>
      <w:contextualSpacing/>
    </w:pPr>
  </w:style>
  <w:style w:type="table" w:styleId="TableGrid">
    <w:name w:val="Table Grid"/>
    <w:basedOn w:val="TableNormal"/>
    <w:uiPriority w:val="59"/>
    <w:rsid w:val="00126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2F8BF-AADB-419A-B6F1-162668D1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12569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Temple, Stephanie</cp:lastModifiedBy>
  <cp:revision>3</cp:revision>
  <cp:lastPrinted>2017-07-24T14:16:00Z</cp:lastPrinted>
  <dcterms:created xsi:type="dcterms:W3CDTF">2018-06-28T14:27:00Z</dcterms:created>
  <dcterms:modified xsi:type="dcterms:W3CDTF">2018-08-21T10:19:00Z</dcterms:modified>
</cp:coreProperties>
</file>